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036BCD">
          <w:rPr>
            <w:b/>
            <w:noProof/>
            <w:sz w:val="24"/>
          </w:rPr>
          <w:t xml:space="preserve">RAN </w:t>
        </w:r>
        <w:r w:rsidR="003609EF">
          <w:rPr>
            <w:b/>
            <w:noProof/>
            <w:sz w:val="24"/>
          </w:rPr>
          <w:t>WG</w:t>
        </w:r>
        <w:r w:rsidR="00036BCD">
          <w:rPr>
            <w:b/>
            <w:noProof/>
            <w:sz w:val="24"/>
          </w:rPr>
          <w:t>1</w:t>
        </w:r>
      </w:fldSimple>
      <w:r w:rsidR="00C66BA2">
        <w:rPr>
          <w:b/>
          <w:noProof/>
          <w:sz w:val="24"/>
        </w:rPr>
        <w:t xml:space="preserve"> </w:t>
      </w:r>
      <w:r>
        <w:rPr>
          <w:b/>
          <w:noProof/>
          <w:sz w:val="24"/>
        </w:rPr>
        <w:t>Meeting #</w:t>
      </w:r>
      <w:r w:rsidR="00036BCD">
        <w:rPr>
          <w:b/>
          <w:noProof/>
          <w:sz w:val="24"/>
        </w:rPr>
        <w:t>95</w:t>
      </w:r>
      <w:r>
        <w:rPr>
          <w:b/>
          <w:i/>
          <w:noProof/>
          <w:sz w:val="28"/>
        </w:rPr>
        <w:tab/>
      </w:r>
      <w:r w:rsidR="00415785" w:rsidRPr="00E26C0E">
        <w:t>R1-181</w:t>
      </w:r>
      <w:r w:rsidR="00E26C0E" w:rsidRPr="00E26C0E">
        <w:t>3155</w:t>
      </w:r>
    </w:p>
    <w:p w:rsidR="001E41F3" w:rsidRDefault="00B03FE1" w:rsidP="005E2C44">
      <w:pPr>
        <w:pStyle w:val="CRCoverPage"/>
        <w:outlineLvl w:val="0"/>
        <w:rPr>
          <w:b/>
          <w:noProof/>
          <w:sz w:val="24"/>
        </w:rPr>
      </w:pPr>
      <w:fldSimple w:instr=" DOCPROPERTY  Location  \* MERGEFORMAT ">
        <w:r w:rsidR="00036BCD">
          <w:rPr>
            <w:b/>
            <w:noProof/>
            <w:sz w:val="24"/>
          </w:rPr>
          <w:t>Spokane</w:t>
        </w:r>
      </w:fldSimple>
      <w:r w:rsidR="001E41F3">
        <w:rPr>
          <w:b/>
          <w:noProof/>
          <w:sz w:val="24"/>
        </w:rPr>
        <w:t xml:space="preserve">, </w:t>
      </w:r>
      <w:fldSimple w:instr=" DOCPROPERTY  Country  \* MERGEFORMAT ">
        <w:r w:rsidR="00036BCD">
          <w:rPr>
            <w:b/>
            <w:noProof/>
            <w:sz w:val="24"/>
          </w:rPr>
          <w:t>WA, USA</w:t>
        </w:r>
      </w:fldSimple>
      <w:r w:rsidR="001E41F3">
        <w:rPr>
          <w:b/>
          <w:noProof/>
          <w:sz w:val="24"/>
        </w:rPr>
        <w:t xml:space="preserve">, </w:t>
      </w:r>
      <w:fldSimple w:instr=" DOCPROPERTY  StartDate  \* MERGEFORMAT ">
        <w:r w:rsidR="00036BCD">
          <w:rPr>
            <w:b/>
            <w:noProof/>
            <w:sz w:val="24"/>
          </w:rPr>
          <w:t>November 12</w:t>
        </w:r>
      </w:fldSimple>
      <w:r w:rsidR="00547111">
        <w:rPr>
          <w:b/>
          <w:noProof/>
          <w:sz w:val="24"/>
        </w:rPr>
        <w:t xml:space="preserve"> - </w:t>
      </w:r>
      <w:fldSimple w:instr=" DOCPROPERTY  EndDate  \* MERGEFORMAT ">
        <w:r w:rsidR="00036BCD">
          <w:rPr>
            <w:b/>
            <w:noProof/>
            <w:sz w:val="24"/>
          </w:rPr>
          <w:t>16</w:t>
        </w:r>
      </w:fldSimple>
      <w:r w:rsidR="00036BCD">
        <w:rPr>
          <w:b/>
          <w:noProof/>
          <w:sz w:val="24"/>
        </w:rPr>
        <w:t>, 2018</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3E1FB6">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3E1FB6">
              <w:rPr>
                <w:i/>
                <w:noProof/>
                <w:sz w:val="14"/>
              </w:rPr>
              <w:t>3</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03406C" w:rsidRDefault="00415785" w:rsidP="00E13F3D">
            <w:pPr>
              <w:pStyle w:val="CRCoverPage"/>
              <w:spacing w:after="0"/>
              <w:jc w:val="right"/>
              <w:rPr>
                <w:b/>
                <w:noProof/>
                <w:sz w:val="28"/>
                <w:szCs w:val="28"/>
              </w:rPr>
            </w:pPr>
            <w:r w:rsidRPr="0003406C">
              <w:rPr>
                <w:b/>
                <w:sz w:val="28"/>
                <w:szCs w:val="28"/>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03FE1" w:rsidP="00547111">
            <w:pPr>
              <w:pStyle w:val="CRCoverPage"/>
              <w:spacing w:after="0"/>
              <w:rPr>
                <w:noProof/>
              </w:rPr>
            </w:pPr>
            <w:fldSimple w:instr=" DOCPROPERTY  Cr#  \* MERGEFORMAT ">
              <w:r w:rsidR="00036BCD">
                <w:rPr>
                  <w:b/>
                  <w:noProof/>
                  <w:sz w:val="28"/>
                </w:rPr>
                <w:t>DRAFT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03FE1" w:rsidP="00E13F3D">
            <w:pPr>
              <w:pStyle w:val="CRCoverPage"/>
              <w:spacing w:after="0"/>
              <w:jc w:val="center"/>
              <w:rPr>
                <w:b/>
                <w:noProof/>
              </w:rPr>
            </w:pPr>
            <w:fldSimple w:instr=" DOCPROPERTY  Revision  \* MERGEFORMAT ">
              <w:r w:rsidR="00036BCD">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03FE1">
            <w:pPr>
              <w:pStyle w:val="CRCoverPage"/>
              <w:spacing w:after="0"/>
              <w:jc w:val="center"/>
              <w:rPr>
                <w:noProof/>
                <w:sz w:val="28"/>
              </w:rPr>
            </w:pPr>
            <w:fldSimple w:instr=" DOCPROPERTY  Version  \* MERGEFORMAT ">
              <w:r w:rsidR="00E13F3D" w:rsidRPr="00410371">
                <w:rPr>
                  <w:b/>
                  <w:noProof/>
                  <w:sz w:val="28"/>
                </w:rPr>
                <w:t>V</w:t>
              </w:r>
              <w:r w:rsidR="00036BCD">
                <w:rPr>
                  <w:b/>
                  <w:noProof/>
                  <w:sz w:val="28"/>
                </w:rPr>
                <w:t>15.3.0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6BC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36BC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358D7">
            <w:pPr>
              <w:pStyle w:val="CRCoverPage"/>
              <w:spacing w:after="0"/>
              <w:ind w:left="100"/>
              <w:rPr>
                <w:noProof/>
              </w:rPr>
            </w:pPr>
            <w:r w:rsidRPr="00853AFF">
              <w:rPr>
                <w:lang w:val="en-US"/>
              </w:rPr>
              <w:t>Determination of slots used for Multi-slot</w:t>
            </w:r>
            <w:r>
              <w:rPr>
                <w:lang w:val="en-US"/>
              </w:rPr>
              <w:t xml:space="preserve"> PUCCH</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03FE1">
            <w:pPr>
              <w:pStyle w:val="CRCoverPage"/>
              <w:spacing w:after="0"/>
              <w:ind w:left="100"/>
              <w:rPr>
                <w:noProof/>
              </w:rPr>
            </w:pPr>
            <w:fldSimple w:instr=" DOCPROPERTY  SourceIfWg  \* MERGEFORMAT ">
              <w:r w:rsidR="00036BCD">
                <w:rPr>
                  <w:noProof/>
                </w:rPr>
                <w:t>Nokia, Nokia Shanghai Bell</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03FE1" w:rsidP="00547111">
            <w:pPr>
              <w:pStyle w:val="CRCoverPage"/>
              <w:spacing w:after="0"/>
              <w:ind w:left="100"/>
              <w:rPr>
                <w:noProof/>
              </w:rPr>
            </w:pPr>
            <w:fldSimple w:instr=" DOCPROPERTY  SourceIfTsg  \* MERGEFORMAT ">
              <w:r w:rsidR="00036BCD">
                <w:rPr>
                  <w:noProof/>
                </w:rPr>
                <w: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03FE1">
            <w:pPr>
              <w:pStyle w:val="CRCoverPage"/>
              <w:spacing w:after="0"/>
              <w:ind w:left="100"/>
              <w:rPr>
                <w:noProof/>
              </w:rPr>
            </w:pPr>
            <w:fldSimple w:instr=" DOCPROPERTY  RelatedWis  \* MERGEFORMAT ">
              <w:r w:rsidR="00036BCD" w:rsidRPr="00D47564">
                <w:rPr>
                  <w:rFonts w:cs="Arial"/>
                  <w:bCs/>
                </w:rPr>
                <w:t>NR_newRAT-Core</w:t>
              </w:r>
              <w:r w:rsidR="00036BCD">
                <w:rPr>
                  <w:noProof/>
                </w:rPr>
                <w:t xml:space="preserve">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6BCD">
            <w:pPr>
              <w:pStyle w:val="CRCoverPage"/>
              <w:spacing w:after="0"/>
              <w:ind w:left="100"/>
              <w:rPr>
                <w:noProof/>
              </w:rPr>
            </w:pPr>
            <w:r>
              <w:rPr>
                <w:noProof/>
              </w:rPr>
              <w:t>02.11.2018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03FE1" w:rsidP="00D24991">
            <w:pPr>
              <w:pStyle w:val="CRCoverPage"/>
              <w:spacing w:after="0"/>
              <w:ind w:left="100" w:right="-609"/>
              <w:rPr>
                <w:b/>
                <w:noProof/>
              </w:rPr>
            </w:pPr>
            <w:fldSimple w:instr=" DOCPROPERTY  Cat  \* MERGEFORMAT ">
              <w:r w:rsidR="00036BCD">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36BCD">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EA15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A1557">
              <w:rPr>
                <w:i/>
                <w:noProof/>
                <w:sz w:val="18"/>
              </w:rPr>
              <w:br/>
              <w:t>Rel-14</w:t>
            </w:r>
            <w:r w:rsidR="00EA1557">
              <w:rPr>
                <w:i/>
                <w:noProof/>
                <w:sz w:val="18"/>
              </w:rPr>
              <w:tab/>
              <w:t>(Release 15)</w:t>
            </w:r>
            <w:r w:rsidR="00EA1557">
              <w:rPr>
                <w:i/>
                <w:noProof/>
                <w:sz w:val="18"/>
              </w:rPr>
              <w:br/>
              <w:t>Rel-14</w:t>
            </w:r>
            <w:r w:rsidR="00EA1557">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358D7">
            <w:pPr>
              <w:pStyle w:val="CRCoverPage"/>
              <w:spacing w:after="0"/>
              <w:ind w:left="100"/>
              <w:rPr>
                <w:noProof/>
              </w:rPr>
            </w:pPr>
            <w:r>
              <w:rPr>
                <w:noProof/>
              </w:rPr>
              <w:t>The procedure for determining slots for a multi-slot PUCCH does not address:</w:t>
            </w:r>
          </w:p>
          <w:p w:rsidR="007358D7" w:rsidRPr="00853AFF" w:rsidRDefault="007358D7" w:rsidP="007358D7">
            <w:pPr>
              <w:pStyle w:val="B1"/>
              <w:numPr>
                <w:ilvl w:val="0"/>
                <w:numId w:val="1"/>
              </w:numPr>
              <w:overflowPunct w:val="0"/>
              <w:autoSpaceDE w:val="0"/>
              <w:autoSpaceDN w:val="0"/>
              <w:adjustRightInd w:val="0"/>
              <w:jc w:val="both"/>
              <w:textAlignment w:val="baseline"/>
            </w:pPr>
            <w:r w:rsidRPr="00853AFF">
              <w:t>Unpaired spectrum with no semi-static UL/DL configuration. In this case, multi-slot PUCCH should avoid slots where a would-be PUCCH transmission would overlap with SS/PBCH block.</w:t>
            </w:r>
          </w:p>
          <w:p w:rsidR="007358D7" w:rsidRPr="007358D7" w:rsidRDefault="007358D7" w:rsidP="007358D7">
            <w:pPr>
              <w:pStyle w:val="B1"/>
              <w:numPr>
                <w:ilvl w:val="0"/>
                <w:numId w:val="1"/>
              </w:numPr>
              <w:overflowPunct w:val="0"/>
              <w:autoSpaceDE w:val="0"/>
              <w:autoSpaceDN w:val="0"/>
              <w:adjustRightInd w:val="0"/>
              <w:jc w:val="both"/>
              <w:textAlignment w:val="baseline"/>
            </w:pPr>
            <w:r w:rsidRPr="00853AFF">
              <w:t>The presence of a gap between the last DL symbol of semi-static configuration/SS/PBCH block and the first uplink symbol of the PUCCH transmission, when PUCCH is transmitted in symbols configured as flexible symbols.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E0D50" w:rsidRDefault="001E41F3">
            <w:pPr>
              <w:pStyle w:val="CRCoverPage"/>
              <w:spacing w:after="0"/>
              <w:rPr>
                <w:noProof/>
                <w:sz w:val="8"/>
                <w:szCs w:val="8"/>
                <w:highlight w:val="red"/>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BE0D50" w:rsidRDefault="007358D7">
            <w:pPr>
              <w:pStyle w:val="CRCoverPage"/>
              <w:spacing w:after="0"/>
              <w:ind w:left="100"/>
              <w:rPr>
                <w:noProof/>
                <w:highlight w:val="red"/>
              </w:rPr>
            </w:pPr>
            <w:r>
              <w:rPr>
                <w:noProof/>
              </w:rPr>
              <w:t>Address the two open points described above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E0D50" w:rsidRDefault="001E41F3">
            <w:pPr>
              <w:pStyle w:val="CRCoverPage"/>
              <w:spacing w:after="0"/>
              <w:rPr>
                <w:noProof/>
                <w:sz w:val="8"/>
                <w:szCs w:val="8"/>
                <w:highlight w:val="red"/>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E0D50" w:rsidRDefault="007358D7">
            <w:pPr>
              <w:pStyle w:val="CRCoverPage"/>
              <w:spacing w:after="0"/>
              <w:ind w:left="100"/>
              <w:rPr>
                <w:noProof/>
                <w:highlight w:val="red"/>
              </w:rPr>
            </w:pPr>
            <w:r>
              <w:rPr>
                <w:noProof/>
              </w:rPr>
              <w:t>A multi-slot PUCCH can overlap an SSB block or the PUCCH starts transmission within N_gap of a DL transmission and this leads to UL/DL cross interference.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BE0D50" w:rsidRDefault="001E41F3">
            <w:pPr>
              <w:pStyle w:val="CRCoverPage"/>
              <w:spacing w:after="0"/>
              <w:rPr>
                <w:noProof/>
                <w:sz w:val="8"/>
                <w:szCs w:val="8"/>
                <w:highlight w:val="red"/>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E0D50" w:rsidRPr="00BE0D50" w:rsidRDefault="00415785">
            <w:pPr>
              <w:pStyle w:val="CRCoverPage"/>
              <w:spacing w:after="0"/>
              <w:ind w:left="100"/>
              <w:rPr>
                <w:noProof/>
                <w:highlight w:val="red"/>
              </w:rPr>
            </w:pPr>
            <w:r>
              <w:rPr>
                <w:noProof/>
              </w:rPr>
              <w:t>9.</w:t>
            </w:r>
            <w:r w:rsidR="007358D7">
              <w:rPr>
                <w:noProof/>
              </w:rPr>
              <w:t>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BC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BC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rsidR="007358D7" w:rsidRDefault="007358D7" w:rsidP="007358D7">
      <w:pPr>
        <w:pStyle w:val="Heading3"/>
      </w:pPr>
      <w:bookmarkStart w:id="3" w:name="_Toc517265069"/>
      <w:r w:rsidRPr="00B916EC">
        <w:lastRenderedPageBreak/>
        <w:t>9.2.6</w:t>
      </w:r>
      <w:r w:rsidRPr="00B916EC">
        <w:tab/>
      </w:r>
      <w:r>
        <w:t>PUCCH</w:t>
      </w:r>
      <w:r w:rsidRPr="00B916EC">
        <w:t xml:space="preserve"> repetition procedure</w:t>
      </w:r>
      <w:bookmarkEnd w:id="3"/>
    </w:p>
    <w:p w:rsidR="007358D7" w:rsidRPr="007358D7" w:rsidRDefault="007358D7" w:rsidP="007358D7">
      <w:r>
        <w:t>&lt;omitted parts&gt;</w:t>
      </w:r>
    </w:p>
    <w:p w:rsidR="007358D7" w:rsidRDefault="007358D7" w:rsidP="007358D7">
      <w:pPr>
        <w:pStyle w:val="B1"/>
        <w:ind w:left="0" w:firstLine="0"/>
        <w:rPr>
          <w:lang w:val="en-US"/>
        </w:rPr>
      </w:pPr>
      <w:r w:rsidRPr="00853AFF">
        <w:rPr>
          <w:color w:val="FF0000"/>
          <w:u w:val="single"/>
        </w:rPr>
        <w:t>For unpaired spectrum and,</w:t>
      </w:r>
      <w:r w:rsidRPr="00853AFF">
        <w:rPr>
          <w:color w:val="FF0000"/>
        </w:rPr>
        <w:t xml:space="preserve"> </w:t>
      </w:r>
      <w:r w:rsidRPr="007358D7">
        <w:rPr>
          <w:strike/>
          <w:color w:val="FF0000"/>
          <w:lang w:val="en-US"/>
        </w:rPr>
        <w:t>I</w:t>
      </w:r>
      <w:r w:rsidRPr="007358D7">
        <w:rPr>
          <w:color w:val="FF0000"/>
          <w:u w:val="single"/>
          <w:lang w:val="en-US"/>
        </w:rPr>
        <w:t>i</w:t>
      </w:r>
      <w:r>
        <w:rPr>
          <w:lang w:val="en-US"/>
        </w:rPr>
        <w:t>f a UE</w:t>
      </w:r>
      <w:r w:rsidRPr="00B916EC">
        <w:rPr>
          <w:lang w:val="en-US"/>
        </w:rPr>
        <w:t xml:space="preserve"> </w:t>
      </w:r>
      <w:r>
        <w:rPr>
          <w:lang w:val="en-US"/>
        </w:rPr>
        <w:t xml:space="preserve">is provided </w:t>
      </w:r>
      <w:r>
        <w:rPr>
          <w:i/>
          <w:lang w:val="en-US"/>
        </w:rPr>
        <w:t>TDD</w:t>
      </w:r>
      <w:r w:rsidRPr="00BC5232">
        <w:rPr>
          <w:i/>
          <w:lang w:val="en-US"/>
        </w:rPr>
        <w:t>-</w:t>
      </w:r>
      <w:r w:rsidRPr="00B916EC">
        <w:rPr>
          <w:i/>
          <w:lang w:val="en-US"/>
        </w:rPr>
        <w:t>UL-DL-</w:t>
      </w:r>
      <w:r>
        <w:rPr>
          <w:i/>
          <w:lang w:val="en-US"/>
        </w:rPr>
        <w:t>C</w:t>
      </w:r>
      <w:r w:rsidRPr="00B916EC">
        <w:rPr>
          <w:i/>
          <w:lang w:val="en-US"/>
        </w:rPr>
        <w:t>onfiguration</w:t>
      </w:r>
      <w:r>
        <w:rPr>
          <w:i/>
          <w:lang w:val="en-US"/>
        </w:rPr>
        <w:t>C</w:t>
      </w:r>
      <w:r w:rsidRPr="00B916EC">
        <w:rPr>
          <w:i/>
          <w:lang w:val="en-US"/>
        </w:rPr>
        <w:t>ommon</w:t>
      </w:r>
      <w:r>
        <w:rPr>
          <w:lang w:val="en-US"/>
        </w:rPr>
        <w:t xml:space="preserve">, or is </w:t>
      </w:r>
      <w:r w:rsidRPr="00B916EC">
        <w:rPr>
          <w:lang w:val="en-US"/>
        </w:rPr>
        <w:t xml:space="preserve">additionally provided </w:t>
      </w:r>
      <w:r>
        <w:rPr>
          <w:i/>
          <w:lang w:val="en-US"/>
        </w:rPr>
        <w:t>TDD-</w:t>
      </w:r>
      <w:r w:rsidRPr="00B916EC">
        <w:rPr>
          <w:i/>
          <w:lang w:val="en-US"/>
        </w:rPr>
        <w:t>UL-DL-</w:t>
      </w:r>
      <w:r>
        <w:rPr>
          <w:i/>
          <w:lang w:val="en-US"/>
        </w:rPr>
        <w:t>C</w:t>
      </w:r>
      <w:r w:rsidRPr="00B916EC">
        <w:rPr>
          <w:i/>
          <w:lang w:val="en-US"/>
        </w:rPr>
        <w:t>onfig</w:t>
      </w:r>
      <w:r>
        <w:rPr>
          <w:i/>
          <w:lang w:val="en-US"/>
        </w:rPr>
        <w:t>D</w:t>
      </w:r>
      <w:r w:rsidRPr="00B916EC">
        <w:rPr>
          <w:i/>
          <w:lang w:val="en-US"/>
        </w:rPr>
        <w:t>edicated</w:t>
      </w:r>
      <w:r>
        <w:rPr>
          <w:lang w:val="en-US"/>
        </w:rPr>
        <w:t xml:space="preserve">, as described in Subclause 11.1, the UE determines the </w:t>
      </w:r>
      <w:r w:rsidRPr="00B916EC">
        <w:rPr>
          <w:position w:val="-10"/>
        </w:rPr>
        <w:object w:dxaOrig="63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9pt" o:ole="">
            <v:imagedata r:id="rId23" o:title=""/>
          </v:shape>
          <o:OLEObject Type="Embed" ProgID="Equation.3" ShapeID="_x0000_i1025" DrawAspect="Content" ObjectID="_1602593305" r:id="rId24"/>
        </w:object>
      </w:r>
      <w:r>
        <w:rPr>
          <w:lang w:val="en-US"/>
        </w:rPr>
        <w:t xml:space="preserve"> slots for a PUCCH transmission </w:t>
      </w:r>
      <w:r w:rsidRPr="00B916EC">
        <w:fldChar w:fldCharType="begin"/>
      </w:r>
      <w:r w:rsidRPr="00B916EC">
        <w:fldChar w:fldCharType="end"/>
      </w:r>
      <w:r>
        <w:rPr>
          <w:lang w:val="en-US"/>
        </w:rPr>
        <w:t>starting from a slot indicated to the UE as described in Subclause 9.2.3 and having</w:t>
      </w:r>
    </w:p>
    <w:p w:rsidR="007358D7" w:rsidRPr="0052316B" w:rsidRDefault="007358D7" w:rsidP="007358D7">
      <w:pPr>
        <w:pStyle w:val="B1"/>
      </w:pPr>
      <w:r>
        <w:t>-</w:t>
      </w:r>
      <w:r>
        <w:tab/>
      </w:r>
      <w:r w:rsidRPr="00853AFF">
        <w:rPr>
          <w:color w:val="FF0000"/>
          <w:u w:val="single"/>
        </w:rPr>
        <w:t>a flexible symbol that is at least N</w:t>
      </w:r>
      <w:r w:rsidRPr="00853AFF">
        <w:rPr>
          <w:color w:val="FF0000"/>
          <w:u w:val="single"/>
          <w:vertAlign w:val="subscript"/>
        </w:rPr>
        <w:t>gap</w:t>
      </w:r>
      <w:r w:rsidRPr="00853AFF">
        <w:rPr>
          <w:color w:val="FF0000"/>
          <w:u w:val="single"/>
        </w:rPr>
        <w:t xml:space="preserve"> symbols after a last DL symbol or a last SS/PBCH reception symbol, where N</w:t>
      </w:r>
      <w:r w:rsidRPr="00853AFF">
        <w:rPr>
          <w:color w:val="FF0000"/>
          <w:u w:val="single"/>
          <w:vertAlign w:val="subscript"/>
        </w:rPr>
        <w:t>gap</w:t>
      </w:r>
      <w:r w:rsidRPr="00853AFF">
        <w:rPr>
          <w:color w:val="FF0000"/>
          <w:u w:val="single"/>
        </w:rPr>
        <w:t xml:space="preserve"> is provide by Table 8.1-2, or </w:t>
      </w:r>
      <w:r>
        <w:t xml:space="preserve">an UL symbol </w:t>
      </w:r>
      <w:r w:rsidRPr="007358D7">
        <w:rPr>
          <w:strike/>
          <w:color w:val="FF0000"/>
        </w:rPr>
        <w:t>or flexible symbol</w:t>
      </w:r>
      <w:r w:rsidRPr="007358D7">
        <w:rPr>
          <w:color w:val="FF0000"/>
        </w:rPr>
        <w:t xml:space="preserve"> </w:t>
      </w:r>
      <w:r w:rsidRPr="00B916EC">
        <w:t xml:space="preserve">provided by </w:t>
      </w:r>
      <w:r w:rsidRPr="00B916EC">
        <w:rPr>
          <w:i/>
        </w:rPr>
        <w:t>starting</w:t>
      </w:r>
      <w:r>
        <w:rPr>
          <w:i/>
          <w:lang w:val="en-US"/>
        </w:rPr>
        <w:t>S</w:t>
      </w:r>
      <w:r w:rsidRPr="00B916EC">
        <w:rPr>
          <w:i/>
        </w:rPr>
        <w:t>ymbol</w:t>
      </w:r>
      <w:r>
        <w:rPr>
          <w:i/>
          <w:lang w:val="en-US"/>
        </w:rPr>
        <w:t>Index</w:t>
      </w:r>
      <w:r w:rsidRPr="00B916EC">
        <w:t xml:space="preserve"> </w:t>
      </w:r>
      <w:r>
        <w:rPr>
          <w:lang w:val="en-US"/>
        </w:rPr>
        <w:t xml:space="preserve">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r>
        <w:rPr>
          <w:lang w:val="en-US"/>
        </w:rPr>
        <w:t xml:space="preserve"> as a first</w:t>
      </w:r>
      <w:r>
        <w:t xml:space="preserve"> symbol, and</w:t>
      </w:r>
    </w:p>
    <w:p w:rsidR="007358D7" w:rsidRPr="00B916EC" w:rsidRDefault="007358D7" w:rsidP="007358D7">
      <w:pPr>
        <w:pStyle w:val="B1"/>
      </w:pPr>
      <w:r>
        <w:t>-</w:t>
      </w:r>
      <w:r>
        <w:tab/>
        <w:t>consecutive UL symbols</w:t>
      </w:r>
      <w:r>
        <w:rPr>
          <w:lang w:val="en-US"/>
        </w:rPr>
        <w:t xml:space="preserve"> </w:t>
      </w:r>
      <w:r>
        <w:t xml:space="preserve">or flexible symbols,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by</w:t>
      </w:r>
      <w:r w:rsidRPr="00B916EC">
        <w:t xml:space="preserve"> </w:t>
      </w:r>
      <w:r>
        <w:rPr>
          <w:i/>
          <w:lang w:val="en-US"/>
        </w:rPr>
        <w:t>nr</w:t>
      </w:r>
      <w:r w:rsidRPr="00B916EC">
        <w:rPr>
          <w:i/>
        </w:rPr>
        <w:t>ofsymbols</w:t>
      </w:r>
      <w:r>
        <w:rPr>
          <w:lang w:val="en-US"/>
        </w:rPr>
        <w:t xml:space="preserve"> 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p>
    <w:p w:rsidR="007358D7" w:rsidRDefault="007358D7" w:rsidP="007358D7">
      <w:pPr>
        <w:pStyle w:val="B1"/>
        <w:ind w:left="0" w:firstLine="0"/>
        <w:rPr>
          <w:lang w:val="en-US"/>
        </w:rPr>
      </w:pPr>
      <w:r w:rsidRPr="00853AFF">
        <w:rPr>
          <w:color w:val="FF0000"/>
          <w:u w:val="single"/>
        </w:rPr>
        <w:t>For unpaired spectrum and,</w:t>
      </w:r>
      <w:r w:rsidRPr="00853AFF">
        <w:rPr>
          <w:color w:val="FF0000"/>
        </w:rPr>
        <w:t xml:space="preserve"> </w:t>
      </w:r>
      <w:r w:rsidRPr="007358D7">
        <w:rPr>
          <w:strike/>
          <w:color w:val="FF0000"/>
          <w:u w:val="single"/>
          <w:lang w:val="en-US"/>
        </w:rPr>
        <w:t>I</w:t>
      </w:r>
      <w:r w:rsidRPr="007358D7">
        <w:rPr>
          <w:color w:val="FF0000"/>
          <w:u w:val="single"/>
          <w:lang w:val="en-US"/>
        </w:rPr>
        <w:t>i</w:t>
      </w:r>
      <w:r w:rsidRPr="007358D7">
        <w:rPr>
          <w:color w:val="000000" w:themeColor="text1"/>
          <w:u w:val="single"/>
          <w:lang w:val="en-US"/>
        </w:rPr>
        <w:t>f</w:t>
      </w:r>
      <w:r>
        <w:rPr>
          <w:lang w:val="en-US"/>
        </w:rPr>
        <w:t xml:space="preserve"> a UE</w:t>
      </w:r>
      <w:r w:rsidRPr="00B916EC">
        <w:rPr>
          <w:lang w:val="en-US"/>
        </w:rPr>
        <w:t xml:space="preserve"> </w:t>
      </w:r>
      <w:r>
        <w:rPr>
          <w:lang w:val="en-US"/>
        </w:rPr>
        <w:t xml:space="preserve">is not provided </w:t>
      </w:r>
      <w:r>
        <w:rPr>
          <w:i/>
          <w:lang w:val="en-US"/>
        </w:rPr>
        <w:t>TDD-</w:t>
      </w:r>
      <w:r w:rsidRPr="00B916EC">
        <w:rPr>
          <w:i/>
          <w:lang w:val="en-US"/>
        </w:rPr>
        <w:t>UL-DL-</w:t>
      </w:r>
      <w:r>
        <w:rPr>
          <w:i/>
          <w:lang w:val="en-US"/>
        </w:rPr>
        <w:t>C</w:t>
      </w:r>
      <w:r w:rsidRPr="00B916EC">
        <w:rPr>
          <w:i/>
          <w:lang w:val="en-US"/>
        </w:rPr>
        <w:t>onfiguration</w:t>
      </w:r>
      <w:r>
        <w:rPr>
          <w:i/>
          <w:lang w:val="en-US"/>
        </w:rPr>
        <w:t>C</w:t>
      </w:r>
      <w:r w:rsidRPr="00B916EC">
        <w:rPr>
          <w:i/>
          <w:lang w:val="en-US"/>
        </w:rPr>
        <w:t>ommon</w:t>
      </w:r>
      <w:r>
        <w:rPr>
          <w:lang w:val="en-US"/>
        </w:rPr>
        <w:t xml:space="preserve">, the UE determines the </w:t>
      </w:r>
      <w:r w:rsidRPr="00B916EC">
        <w:rPr>
          <w:position w:val="-10"/>
        </w:rPr>
        <w:object w:dxaOrig="639" w:dyaOrig="340">
          <v:shape id="_x0000_i1026" type="#_x0000_t75" style="width:32.25pt;height:19pt" o:ole="">
            <v:imagedata r:id="rId23" o:title=""/>
          </v:shape>
          <o:OLEObject Type="Embed" ProgID="Equation.3" ShapeID="_x0000_i1026" DrawAspect="Content" ObjectID="_1602593306" r:id="rId25"/>
        </w:object>
      </w:r>
      <w:r>
        <w:rPr>
          <w:lang w:val="en-US"/>
        </w:rPr>
        <w:t xml:space="preserve"> slots for a PUCCH transmission </w:t>
      </w:r>
      <w:r w:rsidRPr="007358D7">
        <w:rPr>
          <w:strike/>
          <w:color w:val="FF0000"/>
          <w:lang w:val="en-US"/>
        </w:rPr>
        <w:t xml:space="preserve">as the </w:t>
      </w:r>
      <w:r w:rsidRPr="007358D7">
        <w:rPr>
          <w:strike/>
          <w:color w:val="FF0000"/>
          <w:position w:val="-10"/>
        </w:rPr>
        <w:object w:dxaOrig="639" w:dyaOrig="340">
          <v:shape id="_x0000_i1027" type="#_x0000_t75" style="width:32.25pt;height:19pt" o:ole="">
            <v:imagedata r:id="rId23" o:title=""/>
          </v:shape>
          <o:OLEObject Type="Embed" ProgID="Equation.3" ShapeID="_x0000_i1027" DrawAspect="Content" ObjectID="_1602593307" r:id="rId26"/>
        </w:object>
      </w:r>
      <w:r w:rsidRPr="007358D7">
        <w:rPr>
          <w:strike/>
          <w:color w:val="FF0000"/>
          <w:lang w:val="en-US"/>
        </w:rPr>
        <w:t xml:space="preserve"> consecutive slots</w:t>
      </w:r>
      <w:r w:rsidRPr="007358D7">
        <w:rPr>
          <w:color w:val="FF0000"/>
          <w:lang w:val="en-US"/>
        </w:rPr>
        <w:t xml:space="preserve"> </w:t>
      </w:r>
      <w:r>
        <w:rPr>
          <w:lang w:val="en-US"/>
        </w:rPr>
        <w:t>starting from a slot indicated to the UE as described in Subclause 9.2.3</w:t>
      </w:r>
      <w:r w:rsidRPr="007358D7">
        <w:rPr>
          <w:color w:val="FF0000"/>
          <w:u w:val="single"/>
          <w:lang w:val="en-US"/>
        </w:rPr>
        <w:t>, and having</w:t>
      </w:r>
      <w:r w:rsidRPr="007358D7">
        <w:rPr>
          <w:color w:val="FF0000"/>
          <w:lang w:val="en-US"/>
        </w:rPr>
        <w:t>:</w:t>
      </w:r>
      <w:r w:rsidRPr="007358D7">
        <w:rPr>
          <w:strike/>
          <w:color w:val="FF0000"/>
          <w:lang w:val="en-US"/>
        </w:rPr>
        <w:t>.</w:t>
      </w:r>
      <w:r w:rsidRPr="007358D7">
        <w:rPr>
          <w:color w:val="FF0000"/>
          <w:lang w:val="en-US"/>
        </w:rPr>
        <w:t xml:space="preserve"> </w:t>
      </w:r>
    </w:p>
    <w:p w:rsidR="007358D7" w:rsidRPr="00853AFF" w:rsidRDefault="007358D7" w:rsidP="007358D7">
      <w:pPr>
        <w:pStyle w:val="B1"/>
        <w:ind w:left="284"/>
        <w:jc w:val="both"/>
        <w:rPr>
          <w:color w:val="FF0000"/>
        </w:rPr>
      </w:pPr>
      <w:r w:rsidRPr="00853AFF">
        <w:rPr>
          <w:color w:val="FF0000"/>
          <w:u w:val="single"/>
        </w:rPr>
        <w:t>-</w:t>
      </w:r>
      <w:r w:rsidRPr="00853AFF">
        <w:rPr>
          <w:color w:val="FF0000"/>
          <w:u w:val="single"/>
        </w:rPr>
        <w:tab/>
        <w:t>a flexible symbol that is at least N</w:t>
      </w:r>
      <w:r w:rsidRPr="00853AFF">
        <w:rPr>
          <w:color w:val="FF0000"/>
          <w:u w:val="single"/>
          <w:vertAlign w:val="subscript"/>
        </w:rPr>
        <w:t>gap</w:t>
      </w:r>
      <w:r w:rsidRPr="00853AFF">
        <w:rPr>
          <w:color w:val="FF0000"/>
          <w:u w:val="single"/>
        </w:rPr>
        <w:t xml:space="preserve"> symbols after a last SS/PBCH reception symbol, where N</w:t>
      </w:r>
      <w:r w:rsidRPr="00853AFF">
        <w:rPr>
          <w:color w:val="FF0000"/>
          <w:u w:val="single"/>
          <w:vertAlign w:val="subscript"/>
        </w:rPr>
        <w:t>gap</w:t>
      </w:r>
      <w:r w:rsidRPr="00853AFF">
        <w:rPr>
          <w:color w:val="FF0000"/>
          <w:u w:val="single"/>
        </w:rPr>
        <w:t xml:space="preserve"> is provide by Table 8.1-2, provided by higher layer parameter starting-SymbolIndex in PUCCH-format1, or in PUCCH-format3, or in PUCCH-format4 as a first symbol, and</w:t>
      </w:r>
    </w:p>
    <w:p w:rsidR="007358D7" w:rsidRPr="00853AFF" w:rsidRDefault="007358D7" w:rsidP="007358D7">
      <w:pPr>
        <w:pStyle w:val="B1"/>
        <w:ind w:left="284"/>
        <w:jc w:val="both"/>
        <w:rPr>
          <w:color w:val="FF0000"/>
        </w:rPr>
      </w:pPr>
      <w:r w:rsidRPr="00853AFF">
        <w:rPr>
          <w:color w:val="FF0000"/>
          <w:u w:val="single"/>
        </w:rPr>
        <w:t>-</w:t>
      </w:r>
      <w:r w:rsidRPr="00853AFF">
        <w:rPr>
          <w:color w:val="FF0000"/>
          <w:u w:val="single"/>
        </w:rPr>
        <w:tab/>
        <w:t>consecutive flexible symbols, starting from the first symbol, equal to or larger than a number of symbols provided by higher layer parameter nrof-symbols in PUCCH-format1, or in PUCCH-format3, or in PUCCH-format4.</w:t>
      </w:r>
    </w:p>
    <w:p w:rsidR="007358D7" w:rsidRPr="007358D7" w:rsidRDefault="007358D7" w:rsidP="007358D7">
      <w:pPr>
        <w:pStyle w:val="B1"/>
        <w:ind w:left="0" w:firstLine="0"/>
        <w:jc w:val="both"/>
        <w:rPr>
          <w:color w:val="FF0000"/>
          <w:u w:val="single"/>
        </w:rPr>
      </w:pPr>
      <w:r w:rsidRPr="00853AFF">
        <w:rPr>
          <w:color w:val="FF0000"/>
          <w:u w:val="single"/>
        </w:rPr>
        <w:t xml:space="preserve">For paired spectrum, the UE determines the </w:t>
      </w:r>
      <w:r w:rsidRPr="00853AFF">
        <w:rPr>
          <w:color w:val="FF0000"/>
          <w:position w:val="-10"/>
          <w:u w:val="single"/>
        </w:rPr>
        <w:object w:dxaOrig="639" w:dyaOrig="340">
          <v:shape id="_x0000_i1028" type="#_x0000_t75" style="width:32.25pt;height:19.6pt" o:ole="">
            <v:imagedata r:id="rId23" o:title=""/>
          </v:shape>
          <o:OLEObject Type="Embed" ProgID="Equation.3" ShapeID="_x0000_i1028" DrawAspect="Content" ObjectID="_1602593308" r:id="rId27"/>
        </w:object>
      </w:r>
      <w:r w:rsidRPr="00853AFF">
        <w:rPr>
          <w:color w:val="FF0000"/>
          <w:u w:val="single"/>
        </w:rPr>
        <w:t xml:space="preserve"> slots for a PUCCH transmission as the </w:t>
      </w:r>
      <w:r w:rsidRPr="00853AFF">
        <w:rPr>
          <w:color w:val="FF0000"/>
          <w:position w:val="-10"/>
          <w:u w:val="single"/>
        </w:rPr>
        <w:object w:dxaOrig="639" w:dyaOrig="340">
          <v:shape id="_x0000_i1029" type="#_x0000_t75" style="width:32.25pt;height:19.6pt" o:ole="">
            <v:imagedata r:id="rId23" o:title=""/>
          </v:shape>
          <o:OLEObject Type="Embed" ProgID="Equation.3" ShapeID="_x0000_i1029" DrawAspect="Content" ObjectID="_1602593309" r:id="rId28"/>
        </w:object>
      </w:r>
      <w:r w:rsidRPr="00853AFF">
        <w:rPr>
          <w:color w:val="FF0000"/>
          <w:u w:val="single"/>
        </w:rPr>
        <w:t xml:space="preserve"> consecutive slots starting from a slot indicated to the UE as described in Subclause 9.2.3.</w:t>
      </w:r>
    </w:p>
    <w:p w:rsidR="007358D7" w:rsidRPr="007358D7" w:rsidRDefault="007358D7" w:rsidP="007358D7">
      <w:pPr>
        <w:pStyle w:val="B1"/>
        <w:ind w:left="0" w:firstLine="0"/>
        <w:rPr>
          <w:lang w:val="en-US"/>
        </w:rPr>
      </w:pPr>
      <w:r>
        <w:rPr>
          <w:lang w:val="en-US"/>
        </w:rPr>
        <w:t xml:space="preserve">If a UE would transmit a PUCCH over a first number </w:t>
      </w:r>
      <w:r w:rsidRPr="00B916EC">
        <w:rPr>
          <w:position w:val="-10"/>
        </w:rPr>
        <w:object w:dxaOrig="920" w:dyaOrig="340">
          <v:shape id="_x0000_i1030" type="#_x0000_t75" style="width:41.45pt;height:16.7pt" o:ole="">
            <v:imagedata r:id="rId29" o:title=""/>
          </v:shape>
          <o:OLEObject Type="Embed" ProgID="Equation.3" ShapeID="_x0000_i1030" DrawAspect="Content" ObjectID="_1602593310" r:id="rId30"/>
        </w:object>
      </w:r>
      <w:r>
        <w:rPr>
          <w:lang w:val="en-US"/>
        </w:rPr>
        <w:t xml:space="preserve"> of slots and the UE would transmit a PUSCH over a second number of slots, and the PUCCH transmission would overlap with the PUSCH transmission in one or more slots, and the conditions in Subclause 9.2.5 for multiplexing the UCI in the PUSCH are satisfied in the overlapping slots, the UE transmits the PUCCH and does not transmit the PUSCH in the overlapping slots.</w:t>
      </w:r>
    </w:p>
    <w:p w:rsidR="001E41F3" w:rsidRDefault="00415785">
      <w:pPr>
        <w:rPr>
          <w:noProof/>
        </w:rPr>
      </w:pPr>
      <w:r>
        <w:rPr>
          <w:noProof/>
        </w:rPr>
        <w:t>&lt;omitted parts&gt;</w:t>
      </w:r>
    </w:p>
    <w:p w:rsidR="00884466" w:rsidRDefault="00884466" w:rsidP="00884466">
      <w:pPr>
        <w:rPr>
          <w:noProof/>
        </w:rPr>
      </w:pPr>
    </w:p>
    <w:sectPr w:rsidR="00884466"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2E2C" w:rsidRDefault="00D82E2C">
      <w:r>
        <w:separator/>
      </w:r>
    </w:p>
  </w:endnote>
  <w:endnote w:type="continuationSeparator" w:id="0">
    <w:p w:rsidR="00D82E2C" w:rsidRDefault="00D82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E78" w:rsidRDefault="00183E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E78" w:rsidRDefault="00183E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E78" w:rsidRDefault="00183E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2E2C" w:rsidRDefault="00D82E2C">
      <w:r>
        <w:separator/>
      </w:r>
    </w:p>
  </w:footnote>
  <w:footnote w:type="continuationSeparator" w:id="0">
    <w:p w:rsidR="00D82E2C" w:rsidRDefault="00D82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AF0972">
      <w:fldChar w:fldCharType="begin"/>
    </w:r>
    <w:r w:rsidR="00374DD4">
      <w:instrText>PAGE</w:instrText>
    </w:r>
    <w:r w:rsidR="00AF0972">
      <w:fldChar w:fldCharType="separate"/>
    </w:r>
    <w:r>
      <w:rPr>
        <w:noProof/>
      </w:rPr>
      <w:t>1</w:t>
    </w:r>
    <w:r w:rsidR="00AF097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E78" w:rsidRDefault="00183E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E78" w:rsidRDefault="00183E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845A53"/>
    <w:multiLevelType w:val="hybridMultilevel"/>
    <w:tmpl w:val="A50664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06C"/>
    <w:rsid w:val="00036BCD"/>
    <w:rsid w:val="000A6394"/>
    <w:rsid w:val="000A7357"/>
    <w:rsid w:val="000B7FED"/>
    <w:rsid w:val="000C038A"/>
    <w:rsid w:val="000C6598"/>
    <w:rsid w:val="000F60BC"/>
    <w:rsid w:val="00145D43"/>
    <w:rsid w:val="00183E78"/>
    <w:rsid w:val="00192C46"/>
    <w:rsid w:val="001A08B3"/>
    <w:rsid w:val="001A7B60"/>
    <w:rsid w:val="001B52F0"/>
    <w:rsid w:val="001B7A65"/>
    <w:rsid w:val="001E41F3"/>
    <w:rsid w:val="002405CA"/>
    <w:rsid w:val="0026004D"/>
    <w:rsid w:val="002640DD"/>
    <w:rsid w:val="00275D12"/>
    <w:rsid w:val="00284FEB"/>
    <w:rsid w:val="002860C4"/>
    <w:rsid w:val="002B5741"/>
    <w:rsid w:val="00305409"/>
    <w:rsid w:val="003609EF"/>
    <w:rsid w:val="0036231A"/>
    <w:rsid w:val="00374DD4"/>
    <w:rsid w:val="003E1A36"/>
    <w:rsid w:val="003E1FB6"/>
    <w:rsid w:val="00410371"/>
    <w:rsid w:val="00415785"/>
    <w:rsid w:val="004242F1"/>
    <w:rsid w:val="004B75B7"/>
    <w:rsid w:val="0051580D"/>
    <w:rsid w:val="00547111"/>
    <w:rsid w:val="00592D74"/>
    <w:rsid w:val="005E2C44"/>
    <w:rsid w:val="00621188"/>
    <w:rsid w:val="006257ED"/>
    <w:rsid w:val="00695808"/>
    <w:rsid w:val="006B46FB"/>
    <w:rsid w:val="006E21FB"/>
    <w:rsid w:val="007358D7"/>
    <w:rsid w:val="00792342"/>
    <w:rsid w:val="007977A8"/>
    <w:rsid w:val="007A34CE"/>
    <w:rsid w:val="007B512A"/>
    <w:rsid w:val="007C2097"/>
    <w:rsid w:val="007D6A07"/>
    <w:rsid w:val="007F7259"/>
    <w:rsid w:val="00820101"/>
    <w:rsid w:val="008279FA"/>
    <w:rsid w:val="008626E7"/>
    <w:rsid w:val="00870EE7"/>
    <w:rsid w:val="00884466"/>
    <w:rsid w:val="008A45A6"/>
    <w:rsid w:val="008F686C"/>
    <w:rsid w:val="008F799A"/>
    <w:rsid w:val="009148DE"/>
    <w:rsid w:val="009777D9"/>
    <w:rsid w:val="00991B88"/>
    <w:rsid w:val="009A5753"/>
    <w:rsid w:val="009A579D"/>
    <w:rsid w:val="009E3297"/>
    <w:rsid w:val="009F734F"/>
    <w:rsid w:val="00A246B6"/>
    <w:rsid w:val="00A47E70"/>
    <w:rsid w:val="00A50CF0"/>
    <w:rsid w:val="00A7671C"/>
    <w:rsid w:val="00AA2CBC"/>
    <w:rsid w:val="00AC5820"/>
    <w:rsid w:val="00AD1CD8"/>
    <w:rsid w:val="00AF0972"/>
    <w:rsid w:val="00B03FE1"/>
    <w:rsid w:val="00B258BB"/>
    <w:rsid w:val="00B67B97"/>
    <w:rsid w:val="00B968C8"/>
    <w:rsid w:val="00BA3EC5"/>
    <w:rsid w:val="00BA51D9"/>
    <w:rsid w:val="00BB5DFC"/>
    <w:rsid w:val="00BC77A3"/>
    <w:rsid w:val="00BD279D"/>
    <w:rsid w:val="00BD6BB8"/>
    <w:rsid w:val="00BE0D50"/>
    <w:rsid w:val="00C66BA2"/>
    <w:rsid w:val="00C95985"/>
    <w:rsid w:val="00CC5026"/>
    <w:rsid w:val="00CC68D0"/>
    <w:rsid w:val="00D03F9A"/>
    <w:rsid w:val="00D06D51"/>
    <w:rsid w:val="00D24991"/>
    <w:rsid w:val="00D50255"/>
    <w:rsid w:val="00D82E2C"/>
    <w:rsid w:val="00DE34CF"/>
    <w:rsid w:val="00E13F3D"/>
    <w:rsid w:val="00E26C0E"/>
    <w:rsid w:val="00EA1557"/>
    <w:rsid w:val="00EB09B7"/>
    <w:rsid w:val="00EC546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F7001"/>
  <w15:docId w15:val="{5B3FD989-4D74-4401-987C-2CB637114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358D7"/>
    <w:rPr>
      <w:rFonts w:ascii="Times New Roman" w:hAnsi="Times New Roman"/>
      <w:lang w:val="en-GB" w:eastAsia="en-US"/>
    </w:rPr>
  </w:style>
  <w:style w:type="character" w:customStyle="1" w:styleId="B1Zchn">
    <w:name w:val="B1 Zchn"/>
    <w:rsid w:val="007358D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5.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5AIRPNAIUNRU-1830940522-4182</_dlc_DocId>
    <_dlc_DocIdUrl xmlns="71c5aaf6-e6ce-465b-b873-5148d2a4c105">
      <Url>https://nokia.sharepoint.com/sites/c5g/5gradio/_layouts/15/DocIdRedir.aspx?ID=5AIRPNAIUNRU-1830940522-4182</Url>
      <Description>5AIRPNAIUNRU-1830940522-4182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4BC26-1295-4D50-9289-D295EE81EDBD}">
  <ds:schemaRefs>
    <ds:schemaRef ds:uri="Microsoft.SharePoint.Taxonomy.ContentTypeSync"/>
  </ds:schemaRefs>
</ds:datastoreItem>
</file>

<file path=customXml/itemProps2.xml><?xml version="1.0" encoding="utf-8"?>
<ds:datastoreItem xmlns:ds="http://schemas.openxmlformats.org/officeDocument/2006/customXml" ds:itemID="{2FB5668A-49A7-4DB3-8DAA-05E5D3713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3B219B-1661-44F7-B551-2BA9CB1A58D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871709C-CC7A-4705-A2D4-81041F1181F2}">
  <ds:schemaRefs>
    <ds:schemaRef ds:uri="http://schemas.microsoft.com/sharepoint/v3/contenttype/forms"/>
  </ds:schemaRefs>
</ds:datastoreItem>
</file>

<file path=customXml/itemProps5.xml><?xml version="1.0" encoding="utf-8"?>
<ds:datastoreItem xmlns:ds="http://schemas.openxmlformats.org/officeDocument/2006/customXml" ds:itemID="{D6A7B37E-DCE2-4E6A-BDE3-15ADB02FC218}">
  <ds:schemaRefs>
    <ds:schemaRef ds:uri="http://schemas.microsoft.com/sharepoint/events"/>
  </ds:schemaRefs>
</ds:datastoreItem>
</file>

<file path=customXml/itemProps6.xml><?xml version="1.0" encoding="utf-8"?>
<ds:datastoreItem xmlns:ds="http://schemas.openxmlformats.org/officeDocument/2006/customXml" ds:itemID="{0C72BF54-48DB-41D3-B6ED-508D89784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2</Pages>
  <Words>757</Words>
  <Characters>4316</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CR template</vt:lpstr>
      <vt:lpstr>MTG_TITLE</vt:lpstr>
    </vt:vector>
  </TitlesOfParts>
  <Company>3GPP Support Team</Company>
  <LinksUpToDate>false</LinksUpToDate>
  <CharactersWithSpaces>5063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CR template</dc:title>
  <dc:creator>Michael Sanders, John M Meredith</dc:creator>
  <cp:lastModifiedBy>Farag, Emad (Nokia - US/Murray Hill)</cp:lastModifiedBy>
  <cp:revision>7</cp:revision>
  <cp:lastPrinted>1900-01-01T05:00:00Z</cp:lastPrinted>
  <dcterms:created xsi:type="dcterms:W3CDTF">2018-10-16T13:35:00Z</dcterms:created>
  <dcterms:modified xsi:type="dcterms:W3CDTF">2018-11-01T20:02:00Z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11c323a6-3050-41ee-9a3b-a422f2e70ca2</vt:lpwstr>
  </property>
</Properties>
</file>